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DB" w:rsidRPr="00F82030" w:rsidRDefault="00C868B5" w:rsidP="00F82030">
      <w:pPr>
        <w:jc w:val="center"/>
        <w:rPr>
          <w:b/>
          <w:bCs/>
          <w:sz w:val="28"/>
          <w:szCs w:val="28"/>
          <w:u w:val="single"/>
        </w:rPr>
      </w:pPr>
      <w:r w:rsidRPr="00F82030">
        <w:rPr>
          <w:b/>
          <w:bCs/>
          <w:sz w:val="28"/>
          <w:szCs w:val="28"/>
          <w:u w:val="single"/>
        </w:rPr>
        <w:t xml:space="preserve">DEPARTMENT OF LABOR </w:t>
      </w:r>
      <w:r w:rsidR="006251DB" w:rsidRPr="00F82030">
        <w:rPr>
          <w:b/>
          <w:bCs/>
          <w:sz w:val="28"/>
          <w:szCs w:val="28"/>
          <w:u w:val="single"/>
        </w:rPr>
        <w:t>UNEMPLOYMENT FLEXIBITY SUPPORT</w:t>
      </w:r>
    </w:p>
    <w:p w:rsidR="006251DB" w:rsidRPr="00F82030" w:rsidRDefault="006251DB">
      <w:pPr>
        <w:rPr>
          <w:sz w:val="28"/>
          <w:szCs w:val="28"/>
        </w:rPr>
      </w:pPr>
    </w:p>
    <w:p w:rsidR="006251DB" w:rsidRPr="00F82030" w:rsidRDefault="006251DB">
      <w:pPr>
        <w:rPr>
          <w:sz w:val="28"/>
          <w:szCs w:val="28"/>
        </w:rPr>
      </w:pPr>
      <w:r w:rsidRPr="00F82030">
        <w:rPr>
          <w:sz w:val="28"/>
          <w:szCs w:val="28"/>
        </w:rPr>
        <w:t xml:space="preserve">SOURCE: </w:t>
      </w:r>
      <w:r w:rsidRPr="00F82030">
        <w:rPr>
          <w:b/>
          <w:bCs/>
          <w:sz w:val="28"/>
          <w:szCs w:val="28"/>
        </w:rPr>
        <w:t>https://www.dol.gov/coronavirus</w:t>
      </w:r>
    </w:p>
    <w:p w:rsidR="006251DB" w:rsidRPr="00F82030" w:rsidRDefault="006251DB">
      <w:pPr>
        <w:rPr>
          <w:sz w:val="28"/>
          <w:szCs w:val="28"/>
        </w:rPr>
      </w:pPr>
      <w:r w:rsidRPr="00F82030">
        <w:rPr>
          <w:sz w:val="28"/>
          <w:szCs w:val="28"/>
        </w:rPr>
        <w:t xml:space="preserve">UNEMPLOYMENT INSURANCE FLEXIBILITIES NOTE: Check with your state’s unemployment insurance program regarding the rules in your state. </w:t>
      </w:r>
    </w:p>
    <w:p w:rsidR="006251DB" w:rsidRPr="00F82030" w:rsidRDefault="006251DB">
      <w:pPr>
        <w:rPr>
          <w:sz w:val="28"/>
          <w:szCs w:val="28"/>
        </w:rPr>
      </w:pPr>
      <w:r w:rsidRPr="00F82030">
        <w:rPr>
          <w:sz w:val="28"/>
          <w:szCs w:val="28"/>
        </w:rPr>
        <w:t xml:space="preserve">The link below provides redirects to state-specific details. </w:t>
      </w:r>
      <w:hyperlink r:id="rId4" w:history="1">
        <w:r w:rsidRPr="00F82030">
          <w:rPr>
            <w:rStyle w:val="Hyperlink"/>
            <w:sz w:val="28"/>
            <w:szCs w:val="28"/>
          </w:rPr>
          <w:t>https://www.careeronestop.org/LocalHelp/UnemploymentBenefits/find-unemployment-benefits.aspx</w:t>
        </w:r>
      </w:hyperlink>
      <w:r w:rsidRPr="00F82030">
        <w:rPr>
          <w:sz w:val="28"/>
          <w:szCs w:val="28"/>
        </w:rPr>
        <w:t xml:space="preserve"> </w:t>
      </w:r>
    </w:p>
    <w:p w:rsidR="006251DB" w:rsidRPr="00F82030" w:rsidRDefault="006251DB">
      <w:pPr>
        <w:rPr>
          <w:sz w:val="28"/>
          <w:szCs w:val="28"/>
        </w:rPr>
      </w:pPr>
      <w:r w:rsidRPr="00F82030">
        <w:rPr>
          <w:sz w:val="28"/>
          <w:szCs w:val="28"/>
        </w:rPr>
        <w:t xml:space="preserve">The Employment and Training Administration announced new guidance outlining state flexibilities in administering their unemployment insurance programs to assist Americans affected by the COVID-19 outbreak. </w:t>
      </w:r>
    </w:p>
    <w:p w:rsidR="006251DB" w:rsidRPr="00F82030" w:rsidRDefault="006251DB">
      <w:pPr>
        <w:rPr>
          <w:sz w:val="28"/>
          <w:szCs w:val="28"/>
        </w:rPr>
      </w:pPr>
      <w:hyperlink r:id="rId5" w:history="1">
        <w:r w:rsidRPr="00F82030">
          <w:rPr>
            <w:rStyle w:val="Hyperlink"/>
            <w:sz w:val="28"/>
            <w:szCs w:val="28"/>
          </w:rPr>
          <w:t>https://www.dol.gov/newsroom/releases/eta/eta20200312-0</w:t>
        </w:r>
      </w:hyperlink>
      <w:r w:rsidRPr="00F82030">
        <w:rPr>
          <w:sz w:val="28"/>
          <w:szCs w:val="28"/>
        </w:rPr>
        <w:t xml:space="preserve"> </w:t>
      </w:r>
    </w:p>
    <w:p w:rsidR="006251DB" w:rsidRPr="00F82030" w:rsidRDefault="006251DB">
      <w:pPr>
        <w:rPr>
          <w:sz w:val="28"/>
          <w:szCs w:val="28"/>
        </w:rPr>
      </w:pPr>
      <w:r w:rsidRPr="00F82030">
        <w:rPr>
          <w:sz w:val="28"/>
          <w:szCs w:val="28"/>
        </w:rPr>
        <w:t xml:space="preserve">Under the guidance, federal law permits significant flexibility for states to amend their laws to provide unemployment insurance benefits in multiple scenarios related to COVID-19. For example, federal law allows states to pay benefits where: </w:t>
      </w:r>
    </w:p>
    <w:p w:rsidR="006251DB" w:rsidRPr="00F82030" w:rsidRDefault="006251DB">
      <w:pPr>
        <w:rPr>
          <w:sz w:val="28"/>
          <w:szCs w:val="28"/>
        </w:rPr>
      </w:pPr>
      <w:r w:rsidRPr="00F82030">
        <w:rPr>
          <w:sz w:val="28"/>
          <w:szCs w:val="28"/>
        </w:rPr>
        <w:t>• An employer temporarily ceases operations due to COVID-19, preventing employees from coming to work</w:t>
      </w:r>
    </w:p>
    <w:p w:rsidR="006251DB" w:rsidRPr="00F82030" w:rsidRDefault="006251DB">
      <w:pPr>
        <w:rPr>
          <w:sz w:val="28"/>
          <w:szCs w:val="28"/>
        </w:rPr>
      </w:pPr>
      <w:r w:rsidRPr="00F82030">
        <w:rPr>
          <w:sz w:val="28"/>
          <w:szCs w:val="28"/>
        </w:rPr>
        <w:t xml:space="preserve"> • An individual is quarantined with the expectation of returning to work after the quarantine is over </w:t>
      </w:r>
    </w:p>
    <w:p w:rsidR="006251DB" w:rsidRPr="00F82030" w:rsidRDefault="006251DB">
      <w:pPr>
        <w:rPr>
          <w:sz w:val="28"/>
          <w:szCs w:val="28"/>
        </w:rPr>
      </w:pPr>
      <w:r w:rsidRPr="00F82030">
        <w:rPr>
          <w:sz w:val="28"/>
          <w:szCs w:val="28"/>
        </w:rPr>
        <w:t xml:space="preserve">• An individual leaves employment due to a risk of exposure or infection or to care for a family member. </w:t>
      </w:r>
    </w:p>
    <w:p w:rsidR="00830DC2" w:rsidRPr="00F82030" w:rsidRDefault="006251DB">
      <w:pPr>
        <w:rPr>
          <w:sz w:val="28"/>
          <w:szCs w:val="28"/>
        </w:rPr>
      </w:pPr>
      <w:r w:rsidRPr="00F82030">
        <w:rPr>
          <w:sz w:val="28"/>
          <w:szCs w:val="28"/>
        </w:rPr>
        <w:t>In addition, federal law does not require an employee to quit in order to receive</w:t>
      </w:r>
      <w:r w:rsidRPr="00F82030">
        <w:rPr>
          <w:sz w:val="28"/>
          <w:szCs w:val="28"/>
        </w:rPr>
        <w:t xml:space="preserve"> </w:t>
      </w:r>
      <w:r w:rsidRPr="00F82030">
        <w:rPr>
          <w:sz w:val="28"/>
          <w:szCs w:val="28"/>
        </w:rPr>
        <w:t>benefits due to the impact of COVID-19.</w:t>
      </w:r>
      <w:bookmarkStart w:id="0" w:name="_GoBack"/>
      <w:bookmarkEnd w:id="0"/>
    </w:p>
    <w:sectPr w:rsidR="00830DC2" w:rsidRPr="00F82030" w:rsidSect="00F8203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DB"/>
    <w:rsid w:val="006251DB"/>
    <w:rsid w:val="00830DC2"/>
    <w:rsid w:val="00C868B5"/>
    <w:rsid w:val="00F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3E6F"/>
  <w15:chartTrackingRefBased/>
  <w15:docId w15:val="{946F051F-3814-44D9-82E8-DB3F6452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l.gov/newsroom/releases/eta/eta20200312-0" TargetMode="External"/><Relationship Id="rId4" Type="http://schemas.openxmlformats.org/officeDocument/2006/relationships/hyperlink" Target="https://www.careeronestop.org/LocalHelp/UnemploymentBenefits/find-unemployment-benefi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Gomez</dc:creator>
  <cp:keywords/>
  <dc:description/>
  <cp:lastModifiedBy>Steve Gomez</cp:lastModifiedBy>
  <cp:revision>4</cp:revision>
  <dcterms:created xsi:type="dcterms:W3CDTF">2020-03-18T14:31:00Z</dcterms:created>
  <dcterms:modified xsi:type="dcterms:W3CDTF">2020-03-18T14:54:00Z</dcterms:modified>
</cp:coreProperties>
</file>